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A47A" w14:textId="77777777" w:rsidR="00682412" w:rsidRDefault="00682412"/>
    <w:p w14:paraId="50020B46" w14:textId="77777777" w:rsidR="00951B12" w:rsidRPr="002F2CA2" w:rsidRDefault="00951B12" w:rsidP="00951B12">
      <w:pPr>
        <w:pStyle w:val="Nadpis2"/>
        <w:shd w:val="clear" w:color="auto" w:fill="FFFFFF"/>
        <w:spacing w:before="0" w:beforeAutospacing="0"/>
        <w:rPr>
          <w:rFonts w:ascii="Arial" w:eastAsia="Times New Roman" w:hAnsi="Arial" w:cs="Arial"/>
          <w:color w:val="000000"/>
          <w:sz w:val="48"/>
          <w:szCs w:val="48"/>
          <w:lang w:val="cs-CZ"/>
        </w:rPr>
      </w:pPr>
      <w:r w:rsidRPr="002F2CA2">
        <w:rPr>
          <w:rFonts w:ascii="Arial" w:eastAsia="Times New Roman" w:hAnsi="Arial" w:cs="Arial"/>
          <w:color w:val="000000"/>
          <w:sz w:val="48"/>
          <w:szCs w:val="48"/>
          <w:lang w:val="cs-CZ"/>
        </w:rPr>
        <w:t xml:space="preserve">Ochrana oznamovatele dle zákona 171/2023 Sb. - </w:t>
      </w:r>
      <w:proofErr w:type="spellStart"/>
      <w:r w:rsidRPr="002F2CA2">
        <w:rPr>
          <w:rFonts w:ascii="Arial" w:eastAsia="Times New Roman" w:hAnsi="Arial" w:cs="Arial"/>
          <w:color w:val="000000"/>
          <w:sz w:val="48"/>
          <w:szCs w:val="48"/>
          <w:lang w:val="cs-CZ"/>
        </w:rPr>
        <w:t>Whistleblowing</w:t>
      </w:r>
      <w:proofErr w:type="spellEnd"/>
    </w:p>
    <w:p w14:paraId="706F3B2B" w14:textId="6290739E" w:rsidR="00951B12" w:rsidRDefault="00951B12" w:rsidP="00951B12">
      <w:pPr>
        <w:pStyle w:val="Nadpis2"/>
        <w:shd w:val="clear" w:color="auto" w:fill="FFFFFF"/>
        <w:spacing w:before="0" w:beforeAutospacing="0"/>
        <w:rPr>
          <w:rFonts w:ascii="Arial" w:eastAsia="Times New Roman" w:hAnsi="Arial" w:cs="Arial"/>
          <w:b w:val="0"/>
          <w:bCs w:val="0"/>
          <w:color w:val="000000"/>
          <w:sz w:val="32"/>
          <w:szCs w:val="32"/>
          <w:lang w:val="cs-CZ"/>
        </w:rPr>
      </w:pPr>
      <w:r>
        <w:rPr>
          <w:rFonts w:ascii="Arial" w:eastAsia="Times New Roman" w:hAnsi="Arial" w:cs="Arial"/>
          <w:b w:val="0"/>
          <w:bCs w:val="0"/>
          <w:color w:val="000000"/>
          <w:sz w:val="32"/>
          <w:szCs w:val="32"/>
          <w:lang w:val="cs-CZ"/>
        </w:rPr>
        <w:t>Oznamovatel</w:t>
      </w:r>
    </w:p>
    <w:p w14:paraId="763DDF52" w14:textId="77777777" w:rsidR="00951B12" w:rsidRDefault="00951B12" w:rsidP="002F2CA2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Zaměstnanec naší společnosti, příp. i osoby, které u nás vykonávají odbornou praxi či stáž nebo dobrovolnickou činnost, nebo se o práci u nás ucházejí.  Naše společnost určuje, že oznámení mohou podávat i další osoby, které vykonávají pro naši společnosti práci či jinou obdobnou činnost, zejména externí konzultanti, inkasní pracovníci a členové orgánů („externisté“). </w:t>
      </w:r>
    </w:p>
    <w:p w14:paraId="3EAD52FC" w14:textId="77777777" w:rsidR="00951B12" w:rsidRDefault="00951B12" w:rsidP="002F2CA2">
      <w:pPr>
        <w:jc w:val="both"/>
        <w:rPr>
          <w:lang w:val="cs-CZ"/>
        </w:rPr>
      </w:pPr>
    </w:p>
    <w:p w14:paraId="1A5573AD" w14:textId="77777777" w:rsidR="00951B12" w:rsidRDefault="00951B12" w:rsidP="002F2CA2">
      <w:pPr>
        <w:jc w:val="both"/>
        <w:rPr>
          <w:lang w:val="cs-CZ"/>
        </w:rPr>
      </w:pPr>
    </w:p>
    <w:p w14:paraId="3A32BF10" w14:textId="7EF41AB9" w:rsidR="00951B12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eastAsia="Times New Roman" w:hAnsi="Arial" w:cs="Arial"/>
          <w:b w:val="0"/>
          <w:bCs w:val="0"/>
          <w:color w:val="000000"/>
          <w:sz w:val="32"/>
          <w:szCs w:val="32"/>
          <w:lang w:val="cs-CZ"/>
        </w:rPr>
      </w:pPr>
      <w:r>
        <w:rPr>
          <w:rFonts w:ascii="Arial" w:eastAsia="Times New Roman" w:hAnsi="Arial" w:cs="Arial"/>
          <w:b w:val="0"/>
          <w:bCs w:val="0"/>
          <w:color w:val="000000"/>
          <w:sz w:val="32"/>
          <w:szCs w:val="32"/>
          <w:lang w:val="cs-CZ"/>
        </w:rPr>
        <w:t>Předmět oznámení</w:t>
      </w:r>
    </w:p>
    <w:p w14:paraId="7356ABF4" w14:textId="77777777" w:rsidR="00951B12" w:rsidRDefault="00951B12" w:rsidP="002F2CA2">
      <w:pPr>
        <w:jc w:val="both"/>
        <w:rPr>
          <w:lang w:val="cs-CZ"/>
        </w:rPr>
      </w:pPr>
    </w:p>
    <w:p w14:paraId="5B437D6D" w14:textId="109427D1" w:rsidR="00951B12" w:rsidRPr="003C5394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hAnsi="Arial" w:cs="Arial"/>
          <w:b w:val="0"/>
          <w:bCs w:val="0"/>
          <w:sz w:val="22"/>
          <w:szCs w:val="22"/>
          <w:lang w:val="cs-CZ" w:eastAsia="en-US"/>
        </w:rPr>
      </w:pPr>
      <w:r w:rsidRPr="003C5394">
        <w:rPr>
          <w:rFonts w:ascii="Arial" w:hAnsi="Arial" w:cs="Arial"/>
          <w:b w:val="0"/>
          <w:bCs w:val="0"/>
          <w:sz w:val="22"/>
          <w:szCs w:val="22"/>
          <w:lang w:val="cs-CZ" w:eastAsia="en-US"/>
        </w:rPr>
        <w:t xml:space="preserve">Oznámení </w:t>
      </w:r>
      <w:r>
        <w:rPr>
          <w:rFonts w:ascii="Arial" w:hAnsi="Arial" w:cs="Arial"/>
          <w:b w:val="0"/>
          <w:bCs w:val="0"/>
          <w:sz w:val="22"/>
          <w:szCs w:val="22"/>
          <w:lang w:val="cs-CZ" w:eastAsia="en-US"/>
        </w:rPr>
        <w:t xml:space="preserve">je možné podat ohledně </w:t>
      </w:r>
      <w:r w:rsidRPr="003C5394">
        <w:rPr>
          <w:rFonts w:ascii="Arial" w:hAnsi="Arial" w:cs="Arial"/>
          <w:b w:val="0"/>
          <w:bCs w:val="0"/>
          <w:sz w:val="22"/>
          <w:szCs w:val="22"/>
          <w:lang w:val="cs-CZ" w:eastAsia="en-US"/>
        </w:rPr>
        <w:t xml:space="preserve">možného protiprávního jednání k němuž došlo nebo má dojít v naší společnosti nebo skupině Intrum </w:t>
      </w:r>
      <w:r>
        <w:rPr>
          <w:rFonts w:ascii="Arial" w:hAnsi="Arial" w:cs="Arial"/>
          <w:b w:val="0"/>
          <w:bCs w:val="0"/>
          <w:sz w:val="22"/>
          <w:szCs w:val="22"/>
          <w:lang w:val="cs-CZ" w:eastAsia="en-US"/>
        </w:rPr>
        <w:t xml:space="preserve">a které </w:t>
      </w:r>
      <w:r w:rsidRPr="003C5394">
        <w:rPr>
          <w:rFonts w:ascii="Arial" w:hAnsi="Arial" w:cs="Arial"/>
          <w:b w:val="0"/>
          <w:bCs w:val="0"/>
          <w:sz w:val="22"/>
          <w:szCs w:val="22"/>
          <w:lang w:val="cs-CZ" w:eastAsia="en-US"/>
        </w:rPr>
        <w:t>se týká  zejména:</w:t>
      </w:r>
    </w:p>
    <w:p w14:paraId="472FA6AC" w14:textId="77777777" w:rsidR="00951B12" w:rsidRDefault="00951B12" w:rsidP="002F2CA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Daní</w:t>
      </w:r>
    </w:p>
    <w:p w14:paraId="0A19F9CB" w14:textId="77777777" w:rsidR="00951B12" w:rsidRDefault="00951B12" w:rsidP="002F2CA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Zákoníku práce</w:t>
      </w:r>
    </w:p>
    <w:p w14:paraId="2190840A" w14:textId="77777777" w:rsidR="00951B12" w:rsidRDefault="00951B12" w:rsidP="002F2CA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Praní špinavých peněz</w:t>
      </w:r>
    </w:p>
    <w:p w14:paraId="40263C50" w14:textId="77777777" w:rsidR="00951B12" w:rsidRDefault="00951B12" w:rsidP="002F2CA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Ochrany osobních údajů</w:t>
      </w:r>
    </w:p>
    <w:p w14:paraId="15E4AA3F" w14:textId="77777777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Události související se zajištěním bezpečnosti</w:t>
      </w:r>
    </w:p>
    <w:p w14:paraId="0063FCEC" w14:textId="0867B3AD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Krádeže, podvodu, úplatkářství nebo korupce</w:t>
      </w:r>
    </w:p>
    <w:p w14:paraId="16EA8888" w14:textId="48FBCEE8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Diskriminace, šikany nebo obtěžování</w:t>
      </w:r>
    </w:p>
    <w:p w14:paraId="3E8495FC" w14:textId="77777777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Porušení předpisů v oblasti životního prostředí nebo bezpečnosti a ochrany zdraví</w:t>
      </w:r>
    </w:p>
    <w:p w14:paraId="7F7ABED0" w14:textId="7F3D6462" w:rsidR="00951B12" w:rsidRDefault="00951B12" w:rsidP="002F2CA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Nad rámec zákona mohou být předmětem oznámení o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whistleblowingu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ve skupině Intrum i  případy: </w:t>
      </w:r>
    </w:p>
    <w:p w14:paraId="22F734EA" w14:textId="77777777" w:rsidR="00951B12" w:rsidRDefault="00951B12" w:rsidP="002F2CA2">
      <w:pPr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14:paraId="00B5B886" w14:textId="77777777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>Porušení zásad integrity</w:t>
      </w:r>
    </w:p>
    <w:p w14:paraId="5674930B" w14:textId="77777777" w:rsidR="00951B12" w:rsidRDefault="00951B12" w:rsidP="002F2CA2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cs-CZ"/>
        </w:rPr>
      </w:pPr>
      <w:r>
        <w:rPr>
          <w:rFonts w:ascii="Arial" w:eastAsia="Times New Roman" w:hAnsi="Arial" w:cs="Arial"/>
          <w:sz w:val="24"/>
          <w:szCs w:val="24"/>
          <w:lang w:val="cs-CZ"/>
        </w:rPr>
        <w:t xml:space="preserve">Porušení kodexu chování nebo závadné chování na pracovišti </w:t>
      </w:r>
    </w:p>
    <w:p w14:paraId="2E0C768F" w14:textId="77777777" w:rsidR="00951B12" w:rsidRDefault="00951B12" w:rsidP="002F2CA2">
      <w:pPr>
        <w:pStyle w:val="Normlnweb"/>
        <w:shd w:val="clear" w:color="auto" w:fill="FFFFFF"/>
        <w:spacing w:before="0" w:beforeAutospacing="0"/>
        <w:ind w:left="720"/>
        <w:jc w:val="both"/>
        <w:rPr>
          <w:rFonts w:ascii="Arial" w:hAnsi="Arial" w:cs="Arial"/>
          <w:color w:val="000000"/>
          <w:lang w:val="cs-CZ"/>
        </w:rPr>
      </w:pPr>
    </w:p>
    <w:p w14:paraId="7DA85A5F" w14:textId="406BCD72" w:rsidR="00951B12" w:rsidRPr="003C5394" w:rsidRDefault="00951B12" w:rsidP="002F2CA2">
      <w:pPr>
        <w:pStyle w:val="Normlnweb"/>
        <w:shd w:val="clear" w:color="auto" w:fill="FFFFFF"/>
        <w:spacing w:before="0" w:beforeAutospacing="0"/>
        <w:ind w:left="142"/>
        <w:jc w:val="both"/>
        <w:rPr>
          <w:rFonts w:ascii="Arial" w:eastAsia="Times New Roman" w:hAnsi="Arial" w:cs="Arial"/>
          <w:color w:val="000000"/>
          <w:sz w:val="36"/>
          <w:szCs w:val="36"/>
          <w:lang w:val="cs-CZ"/>
        </w:rPr>
      </w:pPr>
      <w:r w:rsidRPr="003C5394">
        <w:rPr>
          <w:rFonts w:ascii="Arial" w:eastAsia="Times New Roman" w:hAnsi="Arial" w:cs="Arial"/>
          <w:color w:val="000000"/>
          <w:sz w:val="36"/>
          <w:szCs w:val="36"/>
          <w:lang w:val="cs-CZ"/>
        </w:rPr>
        <w:t>Způsob oznámení</w:t>
      </w:r>
    </w:p>
    <w:p w14:paraId="595127A9" w14:textId="5E6BF2F1" w:rsidR="00951B12" w:rsidRDefault="00951B12" w:rsidP="002F2CA2">
      <w:pPr>
        <w:pStyle w:val="Normlnweb"/>
        <w:shd w:val="clear" w:color="auto" w:fill="FFFFFF"/>
        <w:spacing w:before="0" w:beforeAutospacing="0"/>
        <w:ind w:left="142"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Oznámení mohou oznamovatelé podávat naší společnosti nebo ministerstv</w:t>
      </w:r>
      <w:r w:rsidR="00A013FE"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lang w:val="cs-CZ"/>
        </w:rPr>
        <w:t xml:space="preserve"> spravedlnosti. Intrum Czech, s.r.o. přijímá oznámení elektronicky, a to na adrese </w:t>
      </w:r>
      <w:hyperlink r:id="rId7" w:history="1">
        <w:r>
          <w:rPr>
            <w:rStyle w:val="Hypertextovodkaz"/>
            <w:rFonts w:ascii="Arial" w:hAnsi="Arial" w:cs="Arial"/>
            <w:lang w:val="cs-CZ"/>
          </w:rPr>
          <w:t>jiri.jares@intrum.com</w:t>
        </w:r>
      </w:hyperlink>
      <w:r>
        <w:rPr>
          <w:rFonts w:ascii="Arial" w:hAnsi="Arial" w:cs="Arial"/>
          <w:color w:val="000000"/>
          <w:lang w:val="cs-CZ"/>
        </w:rPr>
        <w:t>, osobně na adrese Prosecká 851/64, Praha 9, na speciální telefonní lince 800 900 538 (příp</w:t>
      </w:r>
      <w:r w:rsidR="009E7778">
        <w:rPr>
          <w:rFonts w:ascii="Arial" w:hAnsi="Arial" w:cs="Arial"/>
          <w:color w:val="000000"/>
          <w:lang w:val="cs-CZ"/>
        </w:rPr>
        <w:t>adně</w:t>
      </w:r>
      <w:r>
        <w:rPr>
          <w:rFonts w:ascii="Arial" w:hAnsi="Arial" w:cs="Arial"/>
          <w:color w:val="000000"/>
          <w:lang w:val="cs-CZ"/>
        </w:rPr>
        <w:t xml:space="preserve"> prostřednictvím tzv. Intrum </w:t>
      </w:r>
      <w:proofErr w:type="spellStart"/>
      <w:r>
        <w:rPr>
          <w:rFonts w:ascii="Arial" w:hAnsi="Arial" w:cs="Arial"/>
          <w:color w:val="000000"/>
          <w:lang w:val="cs-CZ"/>
        </w:rPr>
        <w:t>HotLine</w:t>
      </w:r>
      <w:proofErr w:type="spellEnd"/>
      <w:r>
        <w:rPr>
          <w:rFonts w:ascii="Arial" w:hAnsi="Arial" w:cs="Arial"/>
          <w:color w:val="000000"/>
          <w:lang w:val="cs-CZ"/>
        </w:rPr>
        <w:t xml:space="preserve"> dostupné na Intrum.net). Ministerstvu se oznámení podávají způsobem stanoveným na webových stránkách ministerstva. </w:t>
      </w:r>
    </w:p>
    <w:p w14:paraId="6458DDE9" w14:textId="77777777" w:rsidR="00951B12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eastAsia="Times New Roman" w:hAnsi="Arial" w:cs="Arial"/>
          <w:b w:val="0"/>
          <w:bCs w:val="0"/>
          <w:color w:val="000000"/>
          <w:lang w:val="cs-CZ"/>
        </w:rPr>
      </w:pPr>
    </w:p>
    <w:p w14:paraId="5139E6D6" w14:textId="5FFC125A" w:rsidR="00951B12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eastAsia="Times New Roman" w:hAnsi="Arial" w:cs="Arial"/>
          <w:b w:val="0"/>
          <w:bCs w:val="0"/>
          <w:color w:val="000000"/>
          <w:lang w:val="cs-CZ"/>
        </w:rPr>
      </w:pPr>
      <w:r>
        <w:rPr>
          <w:rFonts w:ascii="Arial" w:eastAsia="Times New Roman" w:hAnsi="Arial" w:cs="Arial"/>
          <w:b w:val="0"/>
          <w:bCs w:val="0"/>
          <w:color w:val="000000"/>
          <w:lang w:val="cs-CZ"/>
        </w:rPr>
        <w:lastRenderedPageBreak/>
        <w:t>Obsah oznámení</w:t>
      </w:r>
    </w:p>
    <w:p w14:paraId="35597CE1" w14:textId="77777777" w:rsidR="00951B12" w:rsidRDefault="00951B12" w:rsidP="002F2C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podrobné vylíčení protiprávního jednání (předmět oznámení, kde se o něm oznamovatel dozvěděl, důkazy a podkladové materiály atd., není však podmínkou, postačí důvodné podezření).,</w:t>
      </w:r>
    </w:p>
    <w:p w14:paraId="4518951C" w14:textId="77777777" w:rsidR="00951B12" w:rsidRDefault="00951B12" w:rsidP="002F2CA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v případě anonymního oznámení je rovněž nutné uvést, z jaké pozice je daná osoba oprávněna vystupovat jako oznamovatel (viz článek „Oznamovatel“).</w:t>
      </w:r>
    </w:p>
    <w:p w14:paraId="5B1D370D" w14:textId="77777777" w:rsidR="00951B12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eastAsia="Times New Roman" w:hAnsi="Arial" w:cs="Arial"/>
          <w:b w:val="0"/>
          <w:bCs w:val="0"/>
          <w:color w:val="000000"/>
          <w:lang w:val="cs-CZ"/>
        </w:rPr>
      </w:pPr>
      <w:r>
        <w:rPr>
          <w:rFonts w:ascii="Arial" w:eastAsia="Times New Roman" w:hAnsi="Arial" w:cs="Arial"/>
          <w:b w:val="0"/>
          <w:bCs w:val="0"/>
          <w:color w:val="000000"/>
          <w:lang w:val="cs-CZ"/>
        </w:rPr>
        <w:t>Proces vyřízení oznámení</w:t>
      </w:r>
    </w:p>
    <w:p w14:paraId="0AD5CC70" w14:textId="77777777" w:rsidR="00951B12" w:rsidRDefault="00951B12" w:rsidP="002F2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Příslušná osoba musí do 7 dnů vyrozumět oznamovatele o přijetí oznámení.</w:t>
      </w:r>
    </w:p>
    <w:p w14:paraId="47108894" w14:textId="77777777" w:rsidR="00951B12" w:rsidRDefault="00951B12" w:rsidP="002F2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Do 30 dnů musí vyrozumět oznamovatele o výsledku přezkoumání.</w:t>
      </w:r>
    </w:p>
    <w:p w14:paraId="60546FD4" w14:textId="77777777" w:rsidR="00951B12" w:rsidRDefault="00951B12" w:rsidP="002F2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Lhůtu lze dvakrát prodloužit o 30 dnů.</w:t>
      </w:r>
    </w:p>
    <w:p w14:paraId="2252FE98" w14:textId="77777777" w:rsidR="00951B12" w:rsidRDefault="00951B12" w:rsidP="002F2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Příslušná osoba musí navrhnout opatření k předejití nebo nápravě protiprávního jednání.</w:t>
      </w:r>
    </w:p>
    <w:p w14:paraId="64FDDA3E" w14:textId="77777777" w:rsidR="00951B12" w:rsidRDefault="00951B12" w:rsidP="002F2CA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Oznámení bude archivováno po dobu 5 let. Pro uchování oznámení je využíváno bezpečné prostředí.</w:t>
      </w:r>
    </w:p>
    <w:p w14:paraId="79AA723C" w14:textId="77777777" w:rsidR="00951B12" w:rsidRDefault="00951B12" w:rsidP="002F2CA2">
      <w:pPr>
        <w:pStyle w:val="Nadpis2"/>
        <w:shd w:val="clear" w:color="auto" w:fill="FFFFFF"/>
        <w:spacing w:before="0" w:beforeAutospacing="0"/>
        <w:jc w:val="both"/>
        <w:rPr>
          <w:rFonts w:ascii="Arial" w:eastAsia="Times New Roman" w:hAnsi="Arial" w:cs="Arial"/>
          <w:b w:val="0"/>
          <w:bCs w:val="0"/>
          <w:color w:val="000000"/>
          <w:lang w:val="cs-CZ"/>
        </w:rPr>
      </w:pPr>
      <w:r>
        <w:rPr>
          <w:rFonts w:ascii="Arial" w:eastAsia="Times New Roman" w:hAnsi="Arial" w:cs="Arial"/>
          <w:b w:val="0"/>
          <w:bCs w:val="0"/>
          <w:color w:val="000000"/>
          <w:lang w:val="cs-CZ"/>
        </w:rPr>
        <w:t>Ochrana oznamovatelů</w:t>
      </w:r>
    </w:p>
    <w:p w14:paraId="1AED4F5A" w14:textId="79FA084C" w:rsidR="00951B12" w:rsidRDefault="00951B12" w:rsidP="002F2CA2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Žádná osoba nesmí být postihována za to, že v dobré víře učinila oznámení podle zákona. To znamená, že nesmí být oznamovatel předmětem tzv. odvetných opatření, jako jsou např. rozvázání pracovního poměru, jeho neprodloužení, odvolání z vedoucího místa, snížení mzdy, neudělení bonusu anebo neumožnění profesního rozvoje z důvodu toho, že učinil v dobré víře oznámení dle zákona. </w:t>
      </w:r>
    </w:p>
    <w:p w14:paraId="1D09E45F" w14:textId="77777777" w:rsidR="00951B12" w:rsidRDefault="00951B12" w:rsidP="002F2CA2">
      <w:pPr>
        <w:jc w:val="both"/>
        <w:rPr>
          <w:rFonts w:ascii="Arial" w:hAnsi="Arial" w:cs="Arial"/>
          <w:sz w:val="24"/>
          <w:szCs w:val="24"/>
          <w:lang w:val="cs-CZ"/>
        </w:rPr>
      </w:pPr>
    </w:p>
    <w:p w14:paraId="1F8ADE97" w14:textId="77777777" w:rsidR="00951B12" w:rsidRDefault="00951B12" w:rsidP="002F2CA2">
      <w:pPr>
        <w:pStyle w:val="Normlnweb"/>
        <w:shd w:val="clear" w:color="auto" w:fill="FFFFFF"/>
        <w:spacing w:before="0" w:beforeAutospacing="0"/>
        <w:jc w:val="both"/>
        <w:rPr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Obdobně oznamovatel nesmí být postihován za porušení smluvní či zákonné povinnosti mlčenlivosti (např. v pracovní smlouvě) z důvodu oznámení dle této Směrnice, které učinil v dobré víře</w:t>
      </w:r>
      <w:r>
        <w:rPr>
          <w:color w:val="000000"/>
          <w:lang w:val="cs-CZ"/>
        </w:rPr>
        <w:t>.</w:t>
      </w:r>
    </w:p>
    <w:p w14:paraId="2D8A04AC" w14:textId="63F7C24D" w:rsidR="00951B12" w:rsidRDefault="00951B12" w:rsidP="002F2CA2">
      <w:pPr>
        <w:pStyle w:val="Normln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  <w:lang w:val="cs-CZ"/>
        </w:rPr>
      </w:pPr>
      <w:r w:rsidRPr="009812B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Příslušnou osobou pro výkon činnosti v Intrum Czech, s.r.o. je Jiří Jareš; tel.: </w:t>
      </w:r>
      <w:r w:rsidR="003C5394" w:rsidRPr="009812B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461 002 311</w:t>
      </w:r>
      <w:r w:rsidRPr="009812BA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;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 </w:t>
      </w:r>
      <w:hyperlink r:id="rId8" w:history="1">
        <w:r w:rsidRPr="00951B12">
          <w:rPr>
            <w:rStyle w:val="Hypertextovodkaz"/>
            <w:rFonts w:ascii="Arial" w:hAnsi="Arial" w:cs="Arial"/>
            <w:sz w:val="24"/>
            <w:szCs w:val="24"/>
            <w:lang w:val="cs-CZ"/>
          </w:rPr>
          <w:t>jiri.jares@intrum.com</w:t>
        </w:r>
      </w:hyperlink>
    </w:p>
    <w:p w14:paraId="01D04D92" w14:textId="77777777" w:rsidR="00951B12" w:rsidRPr="009E7778" w:rsidRDefault="00951B12" w:rsidP="002F2CA2">
      <w:pPr>
        <w:jc w:val="both"/>
        <w:rPr>
          <w:lang w:val="cs-CZ"/>
        </w:rPr>
      </w:pPr>
    </w:p>
    <w:sectPr w:rsidR="00951B12" w:rsidRPr="009E7778" w:rsidSect="00630D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6EDF" w14:textId="77777777" w:rsidR="00C45B74" w:rsidRDefault="00C45B74" w:rsidP="003C5394">
      <w:r>
        <w:separator/>
      </w:r>
    </w:p>
  </w:endnote>
  <w:endnote w:type="continuationSeparator" w:id="0">
    <w:p w14:paraId="2A7CA17E" w14:textId="77777777" w:rsidR="00C45B74" w:rsidRDefault="00C45B74" w:rsidP="003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5F27" w14:textId="4679A02B" w:rsidR="009E7778" w:rsidRDefault="009E7778">
    <w:pPr>
      <w:pStyle w:val="Zpat"/>
    </w:pPr>
    <w:r>
      <w:rPr>
        <w:rFonts w:ascii="Arial" w:eastAsia="Times New Roman" w:hAnsi="Arial" w:cs="Arial"/>
        <w:b/>
        <w:bCs/>
        <w:noProof/>
        <w:color w:val="000000"/>
        <w:sz w:val="32"/>
        <w:szCs w:val="32"/>
        <w:lang w:val="cs-CZ"/>
        <w14:ligatures w14:val="standardContextual"/>
      </w:rPr>
      <w:drawing>
        <wp:inline distT="0" distB="0" distL="0" distR="0" wp14:anchorId="43026C36" wp14:editId="1DA83C93">
          <wp:extent cx="1304925" cy="294873"/>
          <wp:effectExtent l="0" t="0" r="0" b="0"/>
          <wp:docPr id="2" name="Obrázek 2" descr="Obsah obrázku Písmo, logo, tex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text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500" cy="297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D86C" w14:textId="77777777" w:rsidR="00C45B74" w:rsidRDefault="00C45B74" w:rsidP="003C5394">
      <w:r>
        <w:separator/>
      </w:r>
    </w:p>
  </w:footnote>
  <w:footnote w:type="continuationSeparator" w:id="0">
    <w:p w14:paraId="0C9BF99C" w14:textId="77777777" w:rsidR="00C45B74" w:rsidRDefault="00C45B74" w:rsidP="003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3BAC"/>
    <w:multiLevelType w:val="hybridMultilevel"/>
    <w:tmpl w:val="ED2C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03A7"/>
    <w:multiLevelType w:val="hybridMultilevel"/>
    <w:tmpl w:val="86A6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D2347"/>
    <w:multiLevelType w:val="multilevel"/>
    <w:tmpl w:val="065A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145F7"/>
    <w:multiLevelType w:val="multilevel"/>
    <w:tmpl w:val="8C24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257287">
    <w:abstractNumId w:val="0"/>
  </w:num>
  <w:num w:numId="2" w16cid:durableId="1763407099">
    <w:abstractNumId w:val="1"/>
  </w:num>
  <w:num w:numId="3" w16cid:durableId="1872378808">
    <w:abstractNumId w:val="2"/>
  </w:num>
  <w:num w:numId="4" w16cid:durableId="147502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12"/>
    <w:rsid w:val="0006714C"/>
    <w:rsid w:val="00134C38"/>
    <w:rsid w:val="00284AE8"/>
    <w:rsid w:val="002E1B2D"/>
    <w:rsid w:val="002E5185"/>
    <w:rsid w:val="002F2CA2"/>
    <w:rsid w:val="00397E0E"/>
    <w:rsid w:val="003C5394"/>
    <w:rsid w:val="00623BB8"/>
    <w:rsid w:val="00630D92"/>
    <w:rsid w:val="00682412"/>
    <w:rsid w:val="008439CB"/>
    <w:rsid w:val="00951B12"/>
    <w:rsid w:val="00953303"/>
    <w:rsid w:val="009812BA"/>
    <w:rsid w:val="009E7778"/>
    <w:rsid w:val="00A013FE"/>
    <w:rsid w:val="00C45B74"/>
    <w:rsid w:val="00C677C8"/>
    <w:rsid w:val="00CF3A87"/>
    <w:rsid w:val="00C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9F156"/>
  <w15:chartTrackingRefBased/>
  <w15:docId w15:val="{6273F811-2E21-43F6-8810-10DFFF39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B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951B12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51B12"/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51B1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51B12"/>
    <w:pPr>
      <w:spacing w:before="100" w:beforeAutospacing="1" w:after="100" w:afterAutospacing="1"/>
    </w:pPr>
    <w:rPr>
      <w:lang w:eastAsia="en-GB"/>
    </w:rPr>
  </w:style>
  <w:style w:type="paragraph" w:styleId="Odstavecseseznamem">
    <w:name w:val="List Paragraph"/>
    <w:basedOn w:val="Normln"/>
    <w:uiPriority w:val="34"/>
    <w:qFormat/>
    <w:rsid w:val="00951B12"/>
    <w:pPr>
      <w:spacing w:after="200" w:line="276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951B1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51B1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C5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5394"/>
    <w:rPr>
      <w:rFonts w:ascii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C5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539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jares@intr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jares@intr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Schweigelová</dc:creator>
  <cp:keywords/>
  <dc:description/>
  <cp:lastModifiedBy>Marie Jirková</cp:lastModifiedBy>
  <cp:revision>7</cp:revision>
  <dcterms:created xsi:type="dcterms:W3CDTF">2023-08-09T10:33:00Z</dcterms:created>
  <dcterms:modified xsi:type="dcterms:W3CDTF">2023-08-09T10:39:00Z</dcterms:modified>
</cp:coreProperties>
</file>